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33" w:rsidRPr="00D24761" w:rsidRDefault="005A7F33" w:rsidP="00D24761">
      <w:pPr>
        <w:spacing w:after="0"/>
        <w:jc w:val="both"/>
        <w:rPr>
          <w:rFonts w:ascii="Arial" w:hAnsi="Arial" w:cs="Arial"/>
          <w:b/>
          <w:sz w:val="24"/>
          <w:szCs w:val="24"/>
        </w:rPr>
      </w:pPr>
    </w:p>
    <w:p w:rsidR="00C01627" w:rsidRDefault="005A7F33" w:rsidP="00C01627">
      <w:pPr>
        <w:spacing w:after="0"/>
        <w:jc w:val="both"/>
        <w:rPr>
          <w:rFonts w:ascii="Arial" w:hAnsi="Arial" w:cs="Arial"/>
          <w:b/>
          <w:sz w:val="24"/>
          <w:szCs w:val="24"/>
        </w:rPr>
      </w:pPr>
      <w:r w:rsidRPr="00D24761">
        <w:rPr>
          <w:rFonts w:ascii="Arial" w:hAnsi="Arial" w:cs="Arial"/>
          <w:b/>
          <w:sz w:val="24"/>
          <w:szCs w:val="24"/>
        </w:rPr>
        <w:t>Notices of Mo</w:t>
      </w:r>
      <w:r w:rsidR="0036197E">
        <w:rPr>
          <w:rFonts w:ascii="Arial" w:hAnsi="Arial" w:cs="Arial"/>
          <w:b/>
          <w:sz w:val="24"/>
          <w:szCs w:val="24"/>
        </w:rPr>
        <w:t xml:space="preserve">tion submitted under </w:t>
      </w:r>
      <w:r w:rsidRPr="00D24761">
        <w:rPr>
          <w:rFonts w:ascii="Arial" w:hAnsi="Arial" w:cs="Arial"/>
          <w:b/>
          <w:sz w:val="24"/>
          <w:szCs w:val="24"/>
        </w:rPr>
        <w:t>Standin</w:t>
      </w:r>
      <w:r w:rsidR="00D64103">
        <w:rPr>
          <w:rFonts w:ascii="Arial" w:hAnsi="Arial" w:cs="Arial"/>
          <w:b/>
          <w:sz w:val="24"/>
          <w:szCs w:val="24"/>
        </w:rPr>
        <w:t xml:space="preserve">g Order </w:t>
      </w:r>
      <w:r w:rsidR="0036197E">
        <w:rPr>
          <w:rFonts w:ascii="Arial" w:hAnsi="Arial" w:cs="Arial"/>
          <w:b/>
          <w:sz w:val="24"/>
          <w:szCs w:val="24"/>
        </w:rPr>
        <w:t>B36</w:t>
      </w:r>
    </w:p>
    <w:p w:rsidR="00C01627" w:rsidRDefault="00C01627" w:rsidP="00C01627">
      <w:pPr>
        <w:spacing w:after="0"/>
        <w:contextualSpacing/>
        <w:jc w:val="both"/>
        <w:rPr>
          <w:rFonts w:ascii="Arial" w:eastAsia="Times New Roman" w:hAnsi="Arial" w:cs="Arial"/>
          <w:b/>
          <w:sz w:val="24"/>
          <w:szCs w:val="24"/>
          <w:lang w:eastAsia="x-none"/>
        </w:rPr>
      </w:pPr>
    </w:p>
    <w:p w:rsidR="00C01627" w:rsidRPr="005B4B17" w:rsidRDefault="00C01627" w:rsidP="00C01627">
      <w:pPr>
        <w:pStyle w:val="ListParagraph"/>
        <w:numPr>
          <w:ilvl w:val="0"/>
          <w:numId w:val="11"/>
        </w:numPr>
        <w:spacing w:after="0"/>
        <w:jc w:val="both"/>
        <w:rPr>
          <w:rFonts w:ascii="Arial" w:hAnsi="Arial" w:cs="Arial"/>
          <w:sz w:val="28"/>
          <w:szCs w:val="24"/>
        </w:rPr>
      </w:pPr>
      <w:r w:rsidRPr="00701AD0">
        <w:rPr>
          <w:rFonts w:ascii="Arial" w:hAnsi="Arial" w:cs="Arial"/>
          <w:b/>
          <w:sz w:val="24"/>
        </w:rPr>
        <w:t xml:space="preserve">By </w:t>
      </w:r>
      <w:r w:rsidR="00DF1BCC">
        <w:rPr>
          <w:rFonts w:ascii="Arial" w:hAnsi="Arial" w:cs="Arial"/>
          <w:b/>
          <w:sz w:val="24"/>
        </w:rPr>
        <w:t xml:space="preserve">County Councillor </w:t>
      </w:r>
      <w:r w:rsidR="0036197E">
        <w:rPr>
          <w:rFonts w:ascii="Arial" w:hAnsi="Arial" w:cs="Arial"/>
          <w:b/>
          <w:sz w:val="24"/>
        </w:rPr>
        <w:t>Charles Edwards</w:t>
      </w:r>
    </w:p>
    <w:p w:rsidR="0036197E" w:rsidRPr="0036197E" w:rsidRDefault="0036197E" w:rsidP="005B4B17">
      <w:pPr>
        <w:spacing w:after="0"/>
        <w:jc w:val="both"/>
        <w:rPr>
          <w:rFonts w:ascii="Arial" w:hAnsi="Arial" w:cs="Arial"/>
          <w:sz w:val="24"/>
          <w:szCs w:val="24"/>
        </w:rPr>
      </w:pPr>
    </w:p>
    <w:p w:rsidR="0036197E" w:rsidRDefault="0036197E" w:rsidP="0036197E">
      <w:pPr>
        <w:spacing w:after="0"/>
        <w:jc w:val="both"/>
        <w:rPr>
          <w:rFonts w:ascii="Arial" w:hAnsi="Arial" w:cs="Arial"/>
          <w:sz w:val="24"/>
          <w:szCs w:val="24"/>
        </w:rPr>
      </w:pPr>
      <w:r w:rsidRPr="004C42C1">
        <w:rPr>
          <w:rFonts w:ascii="Arial" w:hAnsi="Arial" w:cs="Arial"/>
          <w:sz w:val="24"/>
          <w:szCs w:val="24"/>
        </w:rPr>
        <w:t>In Lancashire approximately 67% of the adult population are living with excess weight. High levels of excess weight are also prevalent amongst the children of Lancashire, with the highest prevalence figures being found in the most deprived wards.</w:t>
      </w:r>
    </w:p>
    <w:p w:rsidR="0036197E" w:rsidRPr="004C42C1" w:rsidRDefault="0036197E" w:rsidP="0036197E">
      <w:pPr>
        <w:spacing w:after="0"/>
        <w:jc w:val="both"/>
        <w:rPr>
          <w:rFonts w:ascii="Arial" w:hAnsi="Arial" w:cs="Arial"/>
          <w:sz w:val="24"/>
          <w:szCs w:val="24"/>
        </w:rPr>
      </w:pPr>
    </w:p>
    <w:p w:rsidR="0036197E" w:rsidRDefault="0036197E" w:rsidP="0036197E">
      <w:pPr>
        <w:spacing w:after="0"/>
        <w:jc w:val="both"/>
        <w:rPr>
          <w:rFonts w:ascii="Arial" w:hAnsi="Arial" w:cs="Arial"/>
          <w:sz w:val="24"/>
          <w:szCs w:val="24"/>
        </w:rPr>
      </w:pPr>
      <w:r w:rsidRPr="004C42C1">
        <w:rPr>
          <w:rFonts w:ascii="Arial" w:hAnsi="Arial" w:cs="Arial"/>
          <w:sz w:val="24"/>
          <w:szCs w:val="24"/>
        </w:rPr>
        <w:t>Obesity is a complex issue and requires a multifaceted approach. One element of this approach is working together to limit the over proliferation of hot food takeaways.</w:t>
      </w:r>
    </w:p>
    <w:p w:rsidR="0036197E" w:rsidRPr="004C42C1" w:rsidRDefault="0036197E" w:rsidP="0036197E">
      <w:pPr>
        <w:spacing w:after="0"/>
        <w:jc w:val="both"/>
        <w:rPr>
          <w:rFonts w:ascii="Arial" w:hAnsi="Arial" w:cs="Arial"/>
          <w:sz w:val="24"/>
          <w:szCs w:val="24"/>
        </w:rPr>
      </w:pPr>
    </w:p>
    <w:p w:rsidR="0036197E" w:rsidRDefault="0036197E" w:rsidP="0036197E">
      <w:pPr>
        <w:spacing w:after="0"/>
        <w:jc w:val="both"/>
        <w:rPr>
          <w:rFonts w:ascii="Arial" w:hAnsi="Arial" w:cs="Arial"/>
          <w:sz w:val="24"/>
          <w:szCs w:val="24"/>
        </w:rPr>
      </w:pPr>
      <w:r w:rsidRPr="004C42C1">
        <w:rPr>
          <w:rFonts w:ascii="Arial" w:hAnsi="Arial" w:cs="Arial"/>
          <w:sz w:val="24"/>
          <w:szCs w:val="24"/>
        </w:rPr>
        <w:t>Between 2012 and 2016 every district in Lancashire saw increases in the numbers of fast food outlets, and Lancashire as a whole has seen an increase of 20%. In Lancashire 48.7% of fast food outlets fall within wards that sit in the 20% most deprived nationally.</w:t>
      </w:r>
    </w:p>
    <w:p w:rsidR="0036197E" w:rsidRPr="004C42C1" w:rsidRDefault="0036197E" w:rsidP="0036197E">
      <w:pPr>
        <w:spacing w:after="0"/>
        <w:jc w:val="both"/>
        <w:rPr>
          <w:rFonts w:ascii="Arial" w:hAnsi="Arial" w:cs="Arial"/>
          <w:sz w:val="24"/>
          <w:szCs w:val="24"/>
        </w:rPr>
      </w:pPr>
    </w:p>
    <w:p w:rsidR="0036197E" w:rsidRDefault="0036197E" w:rsidP="0036197E">
      <w:pPr>
        <w:spacing w:after="0"/>
        <w:jc w:val="both"/>
        <w:rPr>
          <w:rFonts w:ascii="Arial" w:hAnsi="Arial" w:cs="Arial"/>
          <w:sz w:val="24"/>
          <w:szCs w:val="24"/>
        </w:rPr>
      </w:pPr>
      <w:r w:rsidRPr="004C42C1">
        <w:rPr>
          <w:rFonts w:ascii="Arial" w:hAnsi="Arial" w:cs="Arial"/>
          <w:sz w:val="24"/>
          <w:szCs w:val="24"/>
        </w:rPr>
        <w:t>Based on a review of evidence and implemented planning policies from other areas the 'Hot Food Takeaways and Spatial Planning Public Health Advisory Note' recommends that local planning authorities consider the development of policies or supplementary planning documents that include:</w:t>
      </w:r>
    </w:p>
    <w:p w:rsidR="0036197E" w:rsidRPr="004C42C1" w:rsidRDefault="0036197E" w:rsidP="0036197E">
      <w:pPr>
        <w:spacing w:after="0"/>
        <w:jc w:val="both"/>
        <w:rPr>
          <w:rFonts w:ascii="Arial" w:hAnsi="Arial" w:cs="Arial"/>
          <w:sz w:val="24"/>
          <w:szCs w:val="24"/>
        </w:rPr>
      </w:pPr>
    </w:p>
    <w:p w:rsidR="0036197E" w:rsidRDefault="0036197E" w:rsidP="0036197E">
      <w:pPr>
        <w:pStyle w:val="ListParagraph"/>
        <w:numPr>
          <w:ilvl w:val="0"/>
          <w:numId w:val="42"/>
        </w:numPr>
        <w:jc w:val="both"/>
        <w:rPr>
          <w:rFonts w:ascii="Arial" w:hAnsi="Arial" w:cs="Arial"/>
          <w:sz w:val="24"/>
          <w:szCs w:val="24"/>
        </w:rPr>
      </w:pPr>
      <w:r w:rsidRPr="004C42C1">
        <w:rPr>
          <w:rFonts w:ascii="Arial" w:hAnsi="Arial" w:cs="Arial"/>
          <w:sz w:val="24"/>
          <w:szCs w:val="24"/>
        </w:rPr>
        <w:t>A 400m restriction zone for new hot food takeaways surrounding secondary schools – limiting children's access to unhealthy food</w:t>
      </w:r>
      <w:r>
        <w:rPr>
          <w:rFonts w:ascii="Arial" w:hAnsi="Arial" w:cs="Arial"/>
          <w:sz w:val="24"/>
          <w:szCs w:val="24"/>
        </w:rPr>
        <w:t>.</w:t>
      </w:r>
    </w:p>
    <w:p w:rsidR="0036197E" w:rsidRDefault="0036197E" w:rsidP="0036197E">
      <w:pPr>
        <w:pStyle w:val="ListParagraph"/>
        <w:numPr>
          <w:ilvl w:val="0"/>
          <w:numId w:val="42"/>
        </w:numPr>
        <w:jc w:val="both"/>
        <w:rPr>
          <w:rFonts w:ascii="Arial" w:hAnsi="Arial" w:cs="Arial"/>
          <w:sz w:val="24"/>
          <w:szCs w:val="24"/>
        </w:rPr>
      </w:pPr>
      <w:r w:rsidRPr="004C42C1">
        <w:rPr>
          <w:rFonts w:ascii="Arial" w:hAnsi="Arial" w:cs="Arial"/>
          <w:sz w:val="24"/>
          <w:szCs w:val="24"/>
        </w:rPr>
        <w:t>Refusing applications for new hot food takeaways within wards where more than 15% of year 6 pupils and 10% of reception pupils are classed as obese</w:t>
      </w:r>
      <w:r>
        <w:rPr>
          <w:rFonts w:ascii="Arial" w:hAnsi="Arial" w:cs="Arial"/>
          <w:sz w:val="24"/>
          <w:szCs w:val="24"/>
        </w:rPr>
        <w:t>.</w:t>
      </w:r>
    </w:p>
    <w:p w:rsidR="0036197E" w:rsidRDefault="0036197E" w:rsidP="0036197E">
      <w:pPr>
        <w:pStyle w:val="ListParagraph"/>
        <w:numPr>
          <w:ilvl w:val="0"/>
          <w:numId w:val="42"/>
        </w:numPr>
        <w:spacing w:after="0"/>
        <w:jc w:val="both"/>
        <w:rPr>
          <w:rFonts w:ascii="Arial" w:hAnsi="Arial" w:cs="Arial"/>
          <w:sz w:val="24"/>
          <w:szCs w:val="24"/>
        </w:rPr>
      </w:pPr>
      <w:r w:rsidRPr="004C42C1">
        <w:rPr>
          <w:rFonts w:ascii="Arial" w:hAnsi="Arial" w:cs="Arial"/>
          <w:sz w:val="24"/>
          <w:szCs w:val="24"/>
        </w:rPr>
        <w:t>Prevent the clustering of too many hot food takeaways in deprived neighbourhoods</w:t>
      </w:r>
      <w:r>
        <w:rPr>
          <w:rFonts w:ascii="Arial" w:hAnsi="Arial" w:cs="Arial"/>
          <w:sz w:val="24"/>
          <w:szCs w:val="24"/>
        </w:rPr>
        <w:t>.</w:t>
      </w:r>
    </w:p>
    <w:p w:rsidR="0036197E" w:rsidRPr="004C42C1" w:rsidRDefault="0036197E" w:rsidP="0036197E">
      <w:pPr>
        <w:pStyle w:val="ListParagraph"/>
        <w:spacing w:after="0"/>
        <w:jc w:val="both"/>
        <w:rPr>
          <w:rFonts w:ascii="Arial" w:hAnsi="Arial" w:cs="Arial"/>
          <w:sz w:val="24"/>
          <w:szCs w:val="24"/>
        </w:rPr>
      </w:pPr>
    </w:p>
    <w:p w:rsidR="0036197E" w:rsidRDefault="0036197E" w:rsidP="00D90133">
      <w:pPr>
        <w:spacing w:after="0"/>
        <w:jc w:val="both"/>
        <w:rPr>
          <w:rFonts w:ascii="Arial" w:hAnsi="Arial" w:cs="Arial"/>
          <w:sz w:val="24"/>
          <w:szCs w:val="24"/>
        </w:rPr>
      </w:pPr>
      <w:r w:rsidRPr="00D90133">
        <w:rPr>
          <w:rFonts w:ascii="Arial" w:hAnsi="Arial" w:cs="Arial"/>
          <w:sz w:val="24"/>
          <w:szCs w:val="24"/>
        </w:rPr>
        <w:t>Lancashire County Council therefore asks that the Leader of the County Council; the Cabinet Member for Economic Development, Environment and Planning; the Cabinet Member for Health and Wellbeing and the interim Chief Executive and Director of Resources jointly write to the Chief Executives and Leaders of each of the 12 Lancashire District Councils to support this request.</w:t>
      </w:r>
    </w:p>
    <w:p w:rsidR="00D90133" w:rsidRPr="00D90133" w:rsidRDefault="00D90133" w:rsidP="00D90133">
      <w:pPr>
        <w:spacing w:after="0"/>
        <w:jc w:val="both"/>
        <w:rPr>
          <w:rFonts w:ascii="Arial" w:hAnsi="Arial" w:cs="Arial"/>
          <w:sz w:val="24"/>
          <w:szCs w:val="24"/>
        </w:rPr>
      </w:pPr>
    </w:p>
    <w:p w:rsidR="00D90133" w:rsidRPr="005366C7" w:rsidRDefault="00D90133" w:rsidP="005366C7">
      <w:pPr>
        <w:pStyle w:val="ListParagraph"/>
        <w:numPr>
          <w:ilvl w:val="0"/>
          <w:numId w:val="11"/>
        </w:numPr>
        <w:spacing w:after="0"/>
        <w:jc w:val="both"/>
        <w:rPr>
          <w:rFonts w:ascii="Arial" w:hAnsi="Arial" w:cs="Arial"/>
          <w:b/>
          <w:sz w:val="24"/>
          <w:szCs w:val="24"/>
        </w:rPr>
      </w:pPr>
      <w:r w:rsidRPr="00D90133">
        <w:rPr>
          <w:rFonts w:ascii="Arial" w:hAnsi="Arial" w:cs="Arial"/>
          <w:b/>
          <w:sz w:val="24"/>
          <w:szCs w:val="24"/>
        </w:rPr>
        <w:t>By County Councillor Gina Dowding</w:t>
      </w:r>
    </w:p>
    <w:p w:rsidR="005366C7" w:rsidRDefault="005366C7" w:rsidP="005366C7">
      <w:pPr>
        <w:spacing w:after="0"/>
        <w:jc w:val="both"/>
        <w:rPr>
          <w:rFonts w:ascii="Arial" w:hAnsi="Arial" w:cs="Arial"/>
          <w:b/>
          <w:bCs/>
          <w:sz w:val="24"/>
          <w:szCs w:val="24"/>
        </w:rPr>
      </w:pPr>
    </w:p>
    <w:p w:rsidR="005366C7" w:rsidRDefault="005366C7" w:rsidP="005366C7">
      <w:pPr>
        <w:spacing w:after="0"/>
        <w:jc w:val="both"/>
        <w:rPr>
          <w:rFonts w:ascii="Arial" w:hAnsi="Arial" w:cs="Arial"/>
          <w:sz w:val="24"/>
          <w:szCs w:val="24"/>
        </w:rPr>
      </w:pPr>
      <w:r>
        <w:rPr>
          <w:rFonts w:ascii="Arial" w:hAnsi="Arial" w:cs="Arial"/>
          <w:b/>
          <w:bCs/>
          <w:sz w:val="24"/>
          <w:szCs w:val="24"/>
        </w:rPr>
        <w:t>Lancashire County Council notes:</w:t>
      </w:r>
    </w:p>
    <w:p w:rsidR="005366C7" w:rsidRDefault="005366C7" w:rsidP="005366C7">
      <w:pPr>
        <w:spacing w:after="0"/>
        <w:jc w:val="both"/>
        <w:rPr>
          <w:rFonts w:ascii="Arial" w:hAnsi="Arial" w:cs="Arial"/>
          <w:sz w:val="24"/>
          <w:szCs w:val="24"/>
        </w:rPr>
      </w:pPr>
      <w:r>
        <w:rPr>
          <w:rFonts w:ascii="Arial" w:hAnsi="Arial" w:cs="Arial"/>
          <w:sz w:val="24"/>
          <w:szCs w:val="24"/>
        </w:rPr>
        <w:t> </w:t>
      </w:r>
    </w:p>
    <w:p w:rsidR="005366C7" w:rsidRDefault="005366C7" w:rsidP="005366C7">
      <w:pPr>
        <w:pStyle w:val="ListParagraph"/>
        <w:numPr>
          <w:ilvl w:val="0"/>
          <w:numId w:val="43"/>
        </w:numPr>
        <w:spacing w:after="0" w:line="240" w:lineRule="auto"/>
        <w:contextualSpacing w:val="0"/>
        <w:jc w:val="both"/>
        <w:rPr>
          <w:rFonts w:ascii="Arial" w:hAnsi="Arial" w:cs="Arial"/>
          <w:sz w:val="24"/>
          <w:szCs w:val="24"/>
        </w:rPr>
      </w:pPr>
      <w:r>
        <w:rPr>
          <w:rFonts w:ascii="Arial" w:hAnsi="Arial" w:cs="Arial"/>
          <w:sz w:val="24"/>
          <w:szCs w:val="24"/>
        </w:rPr>
        <w:t xml:space="preserve">That in May this year Ministers outlined a proposal in a Written Ministerial Statement to redefine non-hydraulic fracturing shale gas exploration applications as permitted development and to redefine large scale shale gas production sites as Nationally Significant Infrastructure Projects, thus  removing any local authority control and community involvement in decision-making. </w:t>
      </w:r>
    </w:p>
    <w:p w:rsidR="005366C7" w:rsidRDefault="005366C7" w:rsidP="005366C7">
      <w:pPr>
        <w:pStyle w:val="ListParagraph"/>
        <w:numPr>
          <w:ilvl w:val="0"/>
          <w:numId w:val="43"/>
        </w:numPr>
        <w:spacing w:after="0" w:line="240" w:lineRule="auto"/>
        <w:contextualSpacing w:val="0"/>
        <w:jc w:val="both"/>
        <w:rPr>
          <w:rFonts w:ascii="Arial" w:hAnsi="Arial" w:cs="Arial"/>
          <w:sz w:val="24"/>
          <w:szCs w:val="24"/>
        </w:rPr>
      </w:pPr>
      <w:r>
        <w:rPr>
          <w:rFonts w:ascii="Arial" w:hAnsi="Arial" w:cs="Arial"/>
          <w:sz w:val="24"/>
          <w:szCs w:val="24"/>
        </w:rPr>
        <w:t xml:space="preserve">That the Government consultation on these proposals is expected to begin during the middle of July 2018. </w:t>
      </w:r>
    </w:p>
    <w:p w:rsidR="005366C7" w:rsidRDefault="005366C7" w:rsidP="005366C7">
      <w:pPr>
        <w:pStyle w:val="ListParagraph"/>
        <w:numPr>
          <w:ilvl w:val="0"/>
          <w:numId w:val="43"/>
        </w:numPr>
        <w:spacing w:after="0" w:line="240" w:lineRule="auto"/>
        <w:contextualSpacing w:val="0"/>
        <w:jc w:val="both"/>
        <w:rPr>
          <w:rFonts w:ascii="Arial" w:hAnsi="Arial" w:cs="Arial"/>
          <w:sz w:val="24"/>
          <w:szCs w:val="24"/>
        </w:rPr>
      </w:pPr>
      <w:r>
        <w:rPr>
          <w:rFonts w:ascii="Arial" w:hAnsi="Arial" w:cs="Arial"/>
          <w:sz w:val="24"/>
          <w:szCs w:val="24"/>
        </w:rPr>
        <w:t>That on 5 July 2018, a report by the cross-party Housing, Communities and Local Government Committee warned the Government against its proposal to bring fracking applications under the Nationally Significant Infrastructure Projects regime, concluding that Mineral Planning Authorities, which in Lancashire is the County Council, were best placed to understand the local area and how fracking could best take place.</w:t>
      </w:r>
    </w:p>
    <w:p w:rsidR="005366C7" w:rsidRDefault="005366C7" w:rsidP="005366C7">
      <w:pPr>
        <w:pStyle w:val="ListParagraph"/>
        <w:numPr>
          <w:ilvl w:val="0"/>
          <w:numId w:val="43"/>
        </w:numPr>
        <w:spacing w:after="0" w:line="240" w:lineRule="auto"/>
        <w:contextualSpacing w:val="0"/>
        <w:jc w:val="both"/>
        <w:rPr>
          <w:rFonts w:ascii="Arial" w:hAnsi="Arial" w:cs="Arial"/>
          <w:sz w:val="24"/>
          <w:szCs w:val="24"/>
        </w:rPr>
      </w:pPr>
      <w:r>
        <w:rPr>
          <w:rFonts w:ascii="Arial" w:hAnsi="Arial" w:cs="Arial"/>
          <w:sz w:val="24"/>
          <w:szCs w:val="24"/>
          <w:shd w:val="clear" w:color="auto" w:fill="FFFFFF"/>
        </w:rPr>
        <w:lastRenderedPageBreak/>
        <w:t xml:space="preserve">That the above report said the </w:t>
      </w:r>
      <w:r>
        <w:rPr>
          <w:rFonts w:ascii="Arial" w:hAnsi="Arial" w:cs="Arial"/>
          <w:sz w:val="24"/>
          <w:szCs w:val="24"/>
        </w:rPr>
        <w:t>Nationally Significant Infrastructure Projects</w:t>
      </w:r>
      <w:r>
        <w:rPr>
          <w:rFonts w:ascii="Arial" w:hAnsi="Arial" w:cs="Arial"/>
          <w:sz w:val="24"/>
          <w:szCs w:val="24"/>
          <w:shd w:val="clear" w:color="auto" w:fill="FFFFFF"/>
        </w:rPr>
        <w:t xml:space="preserve"> regime was unlikely to speed up the application process for fracking</w:t>
      </w:r>
      <w:r>
        <w:rPr>
          <w:rFonts w:ascii="Arial" w:hAnsi="Arial" w:cs="Arial"/>
          <w:sz w:val="24"/>
          <w:szCs w:val="24"/>
        </w:rPr>
        <w:t>.</w:t>
      </w:r>
    </w:p>
    <w:p w:rsidR="005366C7" w:rsidRDefault="005366C7" w:rsidP="005366C7">
      <w:pPr>
        <w:pStyle w:val="text-style-lead"/>
        <w:shd w:val="clear" w:color="auto" w:fill="FFFFFF"/>
        <w:spacing w:after="0" w:afterAutospacing="0"/>
        <w:jc w:val="both"/>
        <w:rPr>
          <w:rFonts w:ascii="Arial" w:hAnsi="Arial" w:cs="Arial"/>
          <w:sz w:val="24"/>
          <w:szCs w:val="24"/>
        </w:rPr>
      </w:pPr>
      <w:r>
        <w:rPr>
          <w:rFonts w:ascii="Arial" w:hAnsi="Arial" w:cs="Arial"/>
          <w:sz w:val="24"/>
          <w:szCs w:val="24"/>
        </w:rPr>
        <w:t xml:space="preserve">Lancashire County Council is committed to the principles of localism and the involvement of local communities in decisions that affect their environment, their health and safety and their well-being. </w:t>
      </w:r>
    </w:p>
    <w:p w:rsidR="005366C7" w:rsidRDefault="005366C7" w:rsidP="005366C7">
      <w:pPr>
        <w:pStyle w:val="text-style-lead"/>
        <w:shd w:val="clear" w:color="auto" w:fill="FFFFFF"/>
        <w:spacing w:after="0" w:afterAutospacing="0"/>
        <w:jc w:val="both"/>
        <w:rPr>
          <w:rFonts w:ascii="Arial" w:hAnsi="Arial" w:cs="Arial"/>
          <w:b/>
          <w:bCs/>
          <w:sz w:val="24"/>
          <w:szCs w:val="24"/>
        </w:rPr>
      </w:pPr>
      <w:r>
        <w:rPr>
          <w:rFonts w:ascii="Arial" w:hAnsi="Arial" w:cs="Arial"/>
          <w:b/>
          <w:bCs/>
          <w:sz w:val="24"/>
          <w:szCs w:val="24"/>
        </w:rPr>
        <w:t>Lancashire County Council believes:</w:t>
      </w:r>
    </w:p>
    <w:p w:rsidR="005366C7" w:rsidRDefault="005366C7" w:rsidP="005366C7">
      <w:pPr>
        <w:pStyle w:val="text-style-lead"/>
        <w:numPr>
          <w:ilvl w:val="0"/>
          <w:numId w:val="44"/>
        </w:numPr>
        <w:shd w:val="clear" w:color="auto" w:fill="FFFFFF"/>
        <w:spacing w:after="0" w:afterAutospacing="0"/>
        <w:jc w:val="both"/>
        <w:rPr>
          <w:rFonts w:ascii="Arial" w:hAnsi="Arial" w:cs="Arial"/>
          <w:sz w:val="24"/>
          <w:szCs w:val="24"/>
        </w:rPr>
      </w:pPr>
      <w:r>
        <w:rPr>
          <w:rFonts w:ascii="Arial" w:hAnsi="Arial" w:cs="Arial"/>
          <w:sz w:val="24"/>
          <w:szCs w:val="24"/>
        </w:rPr>
        <w:t>That moving decisions about fracking, which have huge implications for local communities, to a national level would contradict the principles of localism.</w:t>
      </w:r>
    </w:p>
    <w:p w:rsidR="005366C7" w:rsidRDefault="005366C7" w:rsidP="005366C7">
      <w:pPr>
        <w:pStyle w:val="text-style-lead"/>
        <w:numPr>
          <w:ilvl w:val="0"/>
          <w:numId w:val="44"/>
        </w:numPr>
        <w:shd w:val="clear" w:color="auto" w:fill="FFFFFF"/>
        <w:jc w:val="both"/>
        <w:rPr>
          <w:rFonts w:ascii="Arial" w:hAnsi="Arial" w:cs="Arial"/>
          <w:sz w:val="24"/>
          <w:szCs w:val="24"/>
        </w:rPr>
      </w:pPr>
      <w:r>
        <w:rPr>
          <w:rFonts w:ascii="Arial" w:hAnsi="Arial" w:cs="Arial"/>
          <w:sz w:val="24"/>
          <w:szCs w:val="24"/>
        </w:rPr>
        <w:t>That ‘Permitted Development’ – the category of planning that the government wants to move Shale gas exploration drilling into – which was designed for developments with low environmental impacts, is an inappropriate category for drilling with such wide-reaching implications for local communities and climate change.</w:t>
      </w:r>
    </w:p>
    <w:p w:rsidR="005366C7" w:rsidRDefault="005366C7" w:rsidP="005366C7">
      <w:pPr>
        <w:pStyle w:val="text-style-lead"/>
        <w:numPr>
          <w:ilvl w:val="0"/>
          <w:numId w:val="44"/>
        </w:numPr>
        <w:shd w:val="clear" w:color="auto" w:fill="FFFFFF"/>
        <w:jc w:val="both"/>
        <w:rPr>
          <w:rFonts w:ascii="Arial" w:hAnsi="Arial" w:cs="Arial"/>
          <w:sz w:val="24"/>
          <w:szCs w:val="24"/>
        </w:rPr>
      </w:pPr>
      <w:r>
        <w:rPr>
          <w:rFonts w:ascii="Arial" w:hAnsi="Arial" w:cs="Arial"/>
          <w:sz w:val="24"/>
          <w:szCs w:val="24"/>
        </w:rPr>
        <w:t>That bringing fracking applications under the Nationally Significant Infrastructure Projects regime will be harmful to local communities.</w:t>
      </w:r>
    </w:p>
    <w:p w:rsidR="005366C7" w:rsidRPr="005366C7" w:rsidRDefault="005366C7" w:rsidP="005366C7">
      <w:pPr>
        <w:pStyle w:val="text-style-lead"/>
        <w:numPr>
          <w:ilvl w:val="0"/>
          <w:numId w:val="44"/>
        </w:numPr>
        <w:shd w:val="clear" w:color="auto" w:fill="FFFFFF"/>
        <w:spacing w:after="0" w:afterAutospacing="0"/>
        <w:jc w:val="both"/>
        <w:rPr>
          <w:rFonts w:ascii="Arial" w:hAnsi="Arial" w:cs="Arial"/>
          <w:sz w:val="24"/>
          <w:szCs w:val="24"/>
        </w:rPr>
      </w:pPr>
      <w:r>
        <w:rPr>
          <w:rFonts w:ascii="Arial" w:hAnsi="Arial" w:cs="Arial"/>
          <w:sz w:val="24"/>
          <w:szCs w:val="24"/>
        </w:rPr>
        <w:t>That local authorities are best placed to continue to make decisions throughout the planning process for shale gas exploration drilling, appraisal and production.</w:t>
      </w:r>
    </w:p>
    <w:p w:rsidR="005366C7" w:rsidRDefault="005366C7" w:rsidP="005366C7">
      <w:pPr>
        <w:spacing w:after="0"/>
        <w:jc w:val="both"/>
        <w:rPr>
          <w:rFonts w:ascii="Arial" w:hAnsi="Arial" w:cs="Arial"/>
          <w:b/>
          <w:sz w:val="24"/>
          <w:szCs w:val="24"/>
        </w:rPr>
      </w:pPr>
    </w:p>
    <w:p w:rsidR="005366C7" w:rsidRDefault="005366C7" w:rsidP="005366C7">
      <w:pPr>
        <w:spacing w:after="0"/>
        <w:jc w:val="both"/>
        <w:rPr>
          <w:rFonts w:ascii="Arial" w:hAnsi="Arial" w:cs="Arial"/>
          <w:b/>
          <w:sz w:val="24"/>
          <w:szCs w:val="24"/>
        </w:rPr>
      </w:pPr>
      <w:r>
        <w:rPr>
          <w:rFonts w:ascii="Arial" w:hAnsi="Arial" w:cs="Arial"/>
          <w:b/>
          <w:sz w:val="24"/>
          <w:szCs w:val="24"/>
        </w:rPr>
        <w:t>Lancashire County Council resolves:</w:t>
      </w:r>
    </w:p>
    <w:p w:rsidR="005366C7" w:rsidRDefault="005366C7" w:rsidP="005366C7">
      <w:pPr>
        <w:spacing w:after="0"/>
        <w:jc w:val="both"/>
        <w:rPr>
          <w:rFonts w:ascii="Arial" w:hAnsi="Arial" w:cs="Arial"/>
          <w:sz w:val="24"/>
          <w:szCs w:val="24"/>
        </w:rPr>
      </w:pPr>
    </w:p>
    <w:p w:rsidR="005366C7" w:rsidRDefault="005366C7" w:rsidP="005366C7">
      <w:pPr>
        <w:pStyle w:val="ListParagraph"/>
        <w:numPr>
          <w:ilvl w:val="0"/>
          <w:numId w:val="45"/>
        </w:numPr>
        <w:spacing w:after="0" w:line="240" w:lineRule="auto"/>
        <w:contextualSpacing w:val="0"/>
        <w:jc w:val="both"/>
        <w:rPr>
          <w:rFonts w:ascii="Arial" w:hAnsi="Arial" w:cs="Arial"/>
          <w:sz w:val="24"/>
          <w:szCs w:val="24"/>
        </w:rPr>
      </w:pPr>
      <w:r>
        <w:rPr>
          <w:rFonts w:ascii="Arial" w:hAnsi="Arial" w:cs="Arial"/>
          <w:sz w:val="24"/>
          <w:szCs w:val="24"/>
        </w:rPr>
        <w:t>To respond to the forthcoming government consultation with the above views.</w:t>
      </w:r>
    </w:p>
    <w:p w:rsidR="005366C7" w:rsidRDefault="005366C7" w:rsidP="005366C7">
      <w:pPr>
        <w:pStyle w:val="ListParagraph"/>
        <w:numPr>
          <w:ilvl w:val="0"/>
          <w:numId w:val="45"/>
        </w:numPr>
        <w:spacing w:after="0" w:line="240" w:lineRule="auto"/>
        <w:contextualSpacing w:val="0"/>
        <w:jc w:val="both"/>
        <w:rPr>
          <w:rFonts w:ascii="Arial" w:hAnsi="Arial" w:cs="Arial"/>
          <w:sz w:val="24"/>
          <w:szCs w:val="24"/>
        </w:rPr>
      </w:pPr>
      <w:r>
        <w:rPr>
          <w:rFonts w:ascii="Arial" w:hAnsi="Arial" w:cs="Arial"/>
          <w:sz w:val="24"/>
          <w:szCs w:val="24"/>
        </w:rPr>
        <w:t>To share this response with Lancashire MPs and relevant government ministers.</w:t>
      </w:r>
    </w:p>
    <w:p w:rsidR="00D90133" w:rsidRPr="00D90133" w:rsidRDefault="00D90133" w:rsidP="00D90133">
      <w:pPr>
        <w:pStyle w:val="ListParagraph"/>
        <w:ind w:left="360"/>
        <w:jc w:val="both"/>
        <w:rPr>
          <w:rFonts w:ascii="Arial" w:hAnsi="Arial" w:cs="Arial"/>
          <w:b/>
          <w:sz w:val="24"/>
          <w:szCs w:val="24"/>
        </w:rPr>
      </w:pPr>
    </w:p>
    <w:p w:rsidR="00D90133" w:rsidRDefault="00D90133" w:rsidP="00D90133">
      <w:pPr>
        <w:pStyle w:val="ListParagraph"/>
        <w:numPr>
          <w:ilvl w:val="0"/>
          <w:numId w:val="11"/>
        </w:numPr>
        <w:spacing w:after="0"/>
        <w:jc w:val="both"/>
        <w:rPr>
          <w:rFonts w:ascii="Arial" w:hAnsi="Arial" w:cs="Arial"/>
          <w:b/>
          <w:sz w:val="24"/>
          <w:szCs w:val="24"/>
        </w:rPr>
      </w:pPr>
      <w:r w:rsidRPr="00D90133">
        <w:rPr>
          <w:rFonts w:ascii="Arial" w:hAnsi="Arial" w:cs="Arial"/>
          <w:b/>
          <w:sz w:val="24"/>
          <w:szCs w:val="24"/>
        </w:rPr>
        <w:t>By County Councillor Frank De Molfetta</w:t>
      </w:r>
    </w:p>
    <w:p w:rsidR="00D90133" w:rsidRPr="00D90133" w:rsidRDefault="00D90133" w:rsidP="00D90133">
      <w:pPr>
        <w:pStyle w:val="ListParagraph"/>
        <w:spacing w:after="0"/>
        <w:ind w:left="360"/>
        <w:jc w:val="both"/>
        <w:rPr>
          <w:rFonts w:ascii="Arial" w:hAnsi="Arial" w:cs="Arial"/>
          <w:b/>
          <w:sz w:val="24"/>
          <w:szCs w:val="24"/>
        </w:rPr>
      </w:pPr>
    </w:p>
    <w:p w:rsidR="00D90133" w:rsidRPr="00D90133" w:rsidRDefault="00D90133" w:rsidP="00D90133">
      <w:pPr>
        <w:spacing w:after="0"/>
        <w:jc w:val="both"/>
        <w:rPr>
          <w:rFonts w:ascii="Arial" w:hAnsi="Arial" w:cs="Arial"/>
          <w:sz w:val="24"/>
          <w:szCs w:val="24"/>
        </w:rPr>
      </w:pPr>
      <w:r w:rsidRPr="00D90133">
        <w:rPr>
          <w:rFonts w:ascii="Arial" w:hAnsi="Arial" w:cs="Arial"/>
          <w:sz w:val="24"/>
          <w:szCs w:val="24"/>
        </w:rPr>
        <w:t>Since 28 June 2018 Lancashire Fire &amp; Rescue Service and its partners have been dealing with a major wildfire incident at Winter Hill.</w:t>
      </w:r>
    </w:p>
    <w:p w:rsidR="00D90133" w:rsidRPr="00D90133" w:rsidRDefault="00D90133" w:rsidP="00D90133">
      <w:pPr>
        <w:spacing w:after="0"/>
        <w:jc w:val="both"/>
        <w:rPr>
          <w:rFonts w:ascii="Arial" w:hAnsi="Arial" w:cs="Arial"/>
          <w:sz w:val="24"/>
          <w:szCs w:val="24"/>
        </w:rPr>
      </w:pPr>
    </w:p>
    <w:p w:rsidR="00D90133" w:rsidRDefault="00D90133" w:rsidP="005366C7">
      <w:pPr>
        <w:spacing w:after="0"/>
        <w:jc w:val="both"/>
        <w:rPr>
          <w:rFonts w:ascii="Arial" w:hAnsi="Arial" w:cs="Arial"/>
          <w:sz w:val="24"/>
          <w:szCs w:val="24"/>
        </w:rPr>
      </w:pPr>
      <w:r w:rsidRPr="00D90133">
        <w:rPr>
          <w:rFonts w:ascii="Arial" w:hAnsi="Arial" w:cs="Arial"/>
          <w:sz w:val="24"/>
          <w:szCs w:val="24"/>
        </w:rPr>
        <w:t xml:space="preserve">Many partners have been, and continue to be, involved in fantastic work in extreme weather and difficult conditions to protect the safety of residents, animals and wildlife.  These include officers, firefighters, support </w:t>
      </w:r>
      <w:r w:rsidRPr="0072603F">
        <w:rPr>
          <w:rFonts w:ascii="Arial" w:hAnsi="Arial" w:cs="Arial"/>
          <w:sz w:val="24"/>
          <w:szCs w:val="24"/>
        </w:rPr>
        <w:t xml:space="preserve">staff, </w:t>
      </w:r>
      <w:r w:rsidR="0072603F" w:rsidRPr="0072603F">
        <w:rPr>
          <w:rFonts w:ascii="Arial" w:hAnsi="Arial" w:cs="Arial"/>
          <w:sz w:val="24"/>
          <w:szCs w:val="24"/>
        </w:rPr>
        <w:t>the County Council's Fleet Maintenance Service</w:t>
      </w:r>
      <w:r w:rsidR="0072603F" w:rsidRPr="0072603F">
        <w:rPr>
          <w:rFonts w:ascii="Arial" w:hAnsi="Arial" w:cs="Arial"/>
          <w:sz w:val="24"/>
          <w:szCs w:val="24"/>
        </w:rPr>
        <w:t xml:space="preserve">, </w:t>
      </w:r>
      <w:r w:rsidRPr="0072603F">
        <w:rPr>
          <w:rFonts w:ascii="Arial" w:hAnsi="Arial" w:cs="Arial"/>
          <w:sz w:val="24"/>
          <w:szCs w:val="24"/>
        </w:rPr>
        <w:t xml:space="preserve">partners </w:t>
      </w:r>
      <w:r w:rsidRPr="00D90133">
        <w:rPr>
          <w:rFonts w:ascii="Arial" w:hAnsi="Arial" w:cs="Arial"/>
          <w:sz w:val="24"/>
          <w:szCs w:val="24"/>
        </w:rPr>
        <w:t>and volunteers who have worked tirelessly to contain the fire thereby protecting the infrastructure on the top of the hill and threats to life and property while maintaining operational fire cover across Lancashire. The generosity</w:t>
      </w:r>
      <w:r>
        <w:rPr>
          <w:rFonts w:ascii="Arial" w:hAnsi="Arial" w:cs="Arial"/>
          <w:sz w:val="24"/>
          <w:szCs w:val="24"/>
        </w:rPr>
        <w:t xml:space="preserve"> and support of members of the public who have sent messages of support and given generous donations of supplies and machinery is also noted.</w:t>
      </w:r>
    </w:p>
    <w:p w:rsidR="005366C7" w:rsidRDefault="005366C7" w:rsidP="005366C7">
      <w:pPr>
        <w:spacing w:after="0"/>
        <w:jc w:val="both"/>
        <w:rPr>
          <w:rFonts w:ascii="Arial" w:hAnsi="Arial" w:cs="Arial"/>
          <w:sz w:val="24"/>
          <w:szCs w:val="24"/>
        </w:rPr>
      </w:pPr>
    </w:p>
    <w:p w:rsidR="00D90133" w:rsidRDefault="00D90133" w:rsidP="005366C7">
      <w:pPr>
        <w:spacing w:after="0"/>
        <w:jc w:val="both"/>
        <w:rPr>
          <w:rFonts w:ascii="Arial" w:hAnsi="Arial" w:cs="Arial"/>
          <w:sz w:val="24"/>
        </w:rPr>
      </w:pPr>
      <w:r>
        <w:rPr>
          <w:rFonts w:ascii="Arial" w:hAnsi="Arial" w:cs="Arial"/>
          <w:sz w:val="24"/>
        </w:rPr>
        <w:t>Lancashire County Council therefore asks the Interim Chief Executive and Director of Resources to liaise with the Chief Fire Officer to ensure the Council's gratitude is expressed to all Partners to thank them for their support.</w:t>
      </w:r>
    </w:p>
    <w:p w:rsidR="0036197E" w:rsidRPr="0036197E" w:rsidRDefault="0036197E" w:rsidP="0036197E">
      <w:pPr>
        <w:rPr>
          <w:rFonts w:ascii="Arial" w:hAnsi="Arial" w:cs="Arial"/>
          <w:sz w:val="28"/>
          <w:szCs w:val="24"/>
        </w:rPr>
      </w:pPr>
    </w:p>
    <w:p w:rsidR="0036197E" w:rsidRPr="0036197E" w:rsidRDefault="0036197E" w:rsidP="0036197E">
      <w:pPr>
        <w:rPr>
          <w:rFonts w:ascii="Arial" w:hAnsi="Arial" w:cs="Arial"/>
          <w:sz w:val="28"/>
          <w:szCs w:val="24"/>
        </w:rPr>
      </w:pPr>
    </w:p>
    <w:p w:rsidR="0036197E" w:rsidRPr="0036197E" w:rsidRDefault="0036197E" w:rsidP="0036197E">
      <w:pPr>
        <w:rPr>
          <w:rFonts w:ascii="Arial" w:hAnsi="Arial" w:cs="Arial"/>
          <w:sz w:val="28"/>
          <w:szCs w:val="24"/>
        </w:rPr>
      </w:pPr>
    </w:p>
    <w:p w:rsidR="005B4B17" w:rsidRPr="0036197E" w:rsidRDefault="005B4B17" w:rsidP="0036197E">
      <w:pPr>
        <w:jc w:val="center"/>
        <w:rPr>
          <w:rFonts w:ascii="Arial" w:hAnsi="Arial" w:cs="Arial"/>
          <w:sz w:val="28"/>
          <w:szCs w:val="24"/>
        </w:rPr>
      </w:pPr>
      <w:bookmarkStart w:id="0" w:name="_GoBack"/>
      <w:bookmarkEnd w:id="0"/>
    </w:p>
    <w:sectPr w:rsidR="005B4B17" w:rsidRPr="0036197E" w:rsidSect="00EB1515">
      <w:footerReference w:type="default" r:id="rId7"/>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237" w:rsidRDefault="002A0237" w:rsidP="002A0237">
      <w:pPr>
        <w:spacing w:after="0" w:line="240" w:lineRule="auto"/>
      </w:pPr>
      <w:r>
        <w:separator/>
      </w:r>
    </w:p>
  </w:endnote>
  <w:endnote w:type="continuationSeparator" w:id="0">
    <w:p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37" w:rsidRPr="002A0237" w:rsidRDefault="002A0237">
    <w:pPr>
      <w:pStyle w:val="Footer"/>
      <w:jc w:val="center"/>
      <w:rPr>
        <w:rFonts w:ascii="Arial" w:hAnsi="Arial" w:cs="Arial"/>
      </w:rPr>
    </w:pPr>
  </w:p>
  <w:p w:rsidR="002A0237" w:rsidRDefault="002A0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237" w:rsidRDefault="002A0237" w:rsidP="002A0237">
      <w:pPr>
        <w:spacing w:after="0" w:line="240" w:lineRule="auto"/>
      </w:pPr>
      <w:r>
        <w:separator/>
      </w:r>
    </w:p>
  </w:footnote>
  <w:footnote w:type="continuationSeparator" w:id="0">
    <w:p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126"/>
    <w:multiLevelType w:val="hybridMultilevel"/>
    <w:tmpl w:val="988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95205"/>
    <w:multiLevelType w:val="hybridMultilevel"/>
    <w:tmpl w:val="D194CD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6730E56"/>
    <w:multiLevelType w:val="hybridMultilevel"/>
    <w:tmpl w:val="5EE4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8794C"/>
    <w:multiLevelType w:val="hybridMultilevel"/>
    <w:tmpl w:val="0B063E18"/>
    <w:lvl w:ilvl="0" w:tplc="7520E586">
      <w:start w:val="2"/>
      <w:numFmt w:val="bullet"/>
      <w:lvlText w:val="-"/>
      <w:lvlJc w:val="left"/>
      <w:pPr>
        <w:ind w:left="1440" w:hanging="360"/>
      </w:pPr>
      <w:rPr>
        <w:rFonts w:ascii="Arial" w:eastAsia="Calibr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B14324F"/>
    <w:multiLevelType w:val="hybridMultilevel"/>
    <w:tmpl w:val="8426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960C1"/>
    <w:multiLevelType w:val="hybridMultilevel"/>
    <w:tmpl w:val="6D942EC2"/>
    <w:lvl w:ilvl="0" w:tplc="27AA0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931C5"/>
    <w:multiLevelType w:val="hybridMultilevel"/>
    <w:tmpl w:val="08EA4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5C23A1"/>
    <w:multiLevelType w:val="hybridMultilevel"/>
    <w:tmpl w:val="7E6699F4"/>
    <w:lvl w:ilvl="0" w:tplc="D41A87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FE4D8F"/>
    <w:multiLevelType w:val="hybridMultilevel"/>
    <w:tmpl w:val="4F5A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F76B8"/>
    <w:multiLevelType w:val="hybridMultilevel"/>
    <w:tmpl w:val="704A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0339C"/>
    <w:multiLevelType w:val="hybridMultilevel"/>
    <w:tmpl w:val="148CA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EE1799"/>
    <w:multiLevelType w:val="hybridMultilevel"/>
    <w:tmpl w:val="E94CC170"/>
    <w:lvl w:ilvl="0" w:tplc="310AC7F0">
      <w:start w:val="17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A21DF"/>
    <w:multiLevelType w:val="hybridMultilevel"/>
    <w:tmpl w:val="48DEC7A0"/>
    <w:lvl w:ilvl="0" w:tplc="E5E05EC0">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42F4C0A"/>
    <w:multiLevelType w:val="hybridMultilevel"/>
    <w:tmpl w:val="04D826AC"/>
    <w:lvl w:ilvl="0" w:tplc="6B88AF3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0410C5"/>
    <w:multiLevelType w:val="hybridMultilevel"/>
    <w:tmpl w:val="01AC7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76166A7"/>
    <w:multiLevelType w:val="hybridMultilevel"/>
    <w:tmpl w:val="D81C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800E8C"/>
    <w:multiLevelType w:val="hybridMultilevel"/>
    <w:tmpl w:val="A018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83DD6"/>
    <w:multiLevelType w:val="hybridMultilevel"/>
    <w:tmpl w:val="E23CAD98"/>
    <w:lvl w:ilvl="0" w:tplc="BBD69AA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A03F1B"/>
    <w:multiLevelType w:val="hybridMultilevel"/>
    <w:tmpl w:val="96EA3B6A"/>
    <w:lvl w:ilvl="0" w:tplc="BBD2E3F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3F13A9D"/>
    <w:multiLevelType w:val="hybridMultilevel"/>
    <w:tmpl w:val="8656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CE5DD6"/>
    <w:multiLevelType w:val="hybridMultilevel"/>
    <w:tmpl w:val="879848D4"/>
    <w:lvl w:ilvl="0" w:tplc="619AB062">
      <w:start w:val="1"/>
      <w:numFmt w:val="lowerRoman"/>
      <w:lvlText w:val="(%1)"/>
      <w:lvlJc w:val="left"/>
      <w:pPr>
        <w:ind w:left="720" w:hanging="72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AE3A2E"/>
    <w:multiLevelType w:val="hybridMultilevel"/>
    <w:tmpl w:val="77905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75C557D"/>
    <w:multiLevelType w:val="hybridMultilevel"/>
    <w:tmpl w:val="D9565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B30313A"/>
    <w:multiLevelType w:val="hybridMultilevel"/>
    <w:tmpl w:val="CA98A1BE"/>
    <w:lvl w:ilvl="0" w:tplc="5E80D2E4">
      <w:start w:val="1"/>
      <w:numFmt w:val="lowerRoman"/>
      <w:lvlText w:val="(%1)"/>
      <w:lvlJc w:val="left"/>
      <w:pPr>
        <w:ind w:left="720" w:hanging="72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4BFE2076"/>
    <w:multiLevelType w:val="hybridMultilevel"/>
    <w:tmpl w:val="F8B6F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40A8B"/>
    <w:multiLevelType w:val="hybridMultilevel"/>
    <w:tmpl w:val="8BC0C5F8"/>
    <w:lvl w:ilvl="0" w:tplc="2E7A85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DE87352"/>
    <w:multiLevelType w:val="hybridMultilevel"/>
    <w:tmpl w:val="06C2A704"/>
    <w:lvl w:ilvl="0" w:tplc="F532066E">
      <w:start w:val="1"/>
      <w:numFmt w:val="lowerRoman"/>
      <w:lvlText w:val="(%1)"/>
      <w:lvlJc w:val="righ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A85207"/>
    <w:multiLevelType w:val="hybridMultilevel"/>
    <w:tmpl w:val="383EEACE"/>
    <w:lvl w:ilvl="0" w:tplc="79C29644">
      <w:start w:val="4"/>
      <w:numFmt w:val="bullet"/>
      <w:lvlText w:val="-"/>
      <w:lvlJc w:val="left"/>
      <w:pPr>
        <w:ind w:left="720" w:hanging="360"/>
      </w:pPr>
      <w:rPr>
        <w:rFonts w:ascii="Calibri" w:eastAsia="Times New Roman" w:hAnsi="Calibri" w:cs="Times New Roman" w:hint="default"/>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F843737"/>
    <w:multiLevelType w:val="hybridMultilevel"/>
    <w:tmpl w:val="7556D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0154DA"/>
    <w:multiLevelType w:val="hybridMultilevel"/>
    <w:tmpl w:val="10525A26"/>
    <w:lvl w:ilvl="0" w:tplc="CE3431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08752F"/>
    <w:multiLevelType w:val="hybridMultilevel"/>
    <w:tmpl w:val="B5A85B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1196D36"/>
    <w:multiLevelType w:val="hybridMultilevel"/>
    <w:tmpl w:val="25A80AC8"/>
    <w:lvl w:ilvl="0" w:tplc="8EC241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F6460E"/>
    <w:multiLevelType w:val="hybridMultilevel"/>
    <w:tmpl w:val="9FB2F894"/>
    <w:lvl w:ilvl="0" w:tplc="3A18321A">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BCC64C3"/>
    <w:multiLevelType w:val="hybridMultilevel"/>
    <w:tmpl w:val="E21E1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DD1B72"/>
    <w:multiLevelType w:val="hybridMultilevel"/>
    <w:tmpl w:val="1394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F46D18"/>
    <w:multiLevelType w:val="hybridMultilevel"/>
    <w:tmpl w:val="2F649E32"/>
    <w:lvl w:ilvl="0" w:tplc="D7E4E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8F674AA"/>
    <w:multiLevelType w:val="hybridMultilevel"/>
    <w:tmpl w:val="DC1E298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92C7944"/>
    <w:multiLevelType w:val="hybridMultilevel"/>
    <w:tmpl w:val="6E1ED79C"/>
    <w:lvl w:ilvl="0" w:tplc="378422F0">
      <w:start w:val="1"/>
      <w:numFmt w:val="decimal"/>
      <w:lvlText w:val="%1."/>
      <w:lvlJc w:val="left"/>
      <w:pPr>
        <w:ind w:left="720" w:hanging="360"/>
      </w:pPr>
      <w:rPr>
        <w:rFonts w:ascii="Arial" w:hAnsi="Arial" w:cs="Arial"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7663BE"/>
    <w:multiLevelType w:val="hybridMultilevel"/>
    <w:tmpl w:val="62D6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624E1E"/>
    <w:multiLevelType w:val="hybridMultilevel"/>
    <w:tmpl w:val="0FE4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A96899"/>
    <w:multiLevelType w:val="hybridMultilevel"/>
    <w:tmpl w:val="08C6F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F885327"/>
    <w:multiLevelType w:val="multilevel"/>
    <w:tmpl w:val="84DC9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4"/>
  </w:num>
  <w:num w:numId="4">
    <w:abstractNumId w:val="39"/>
  </w:num>
  <w:num w:numId="5">
    <w:abstractNumId w:val="10"/>
  </w:num>
  <w:num w:numId="6">
    <w:abstractNumId w:val="29"/>
  </w:num>
  <w:num w:numId="7">
    <w:abstractNumId w:val="34"/>
  </w:num>
  <w:num w:numId="8">
    <w:abstractNumId w:val="19"/>
  </w:num>
  <w:num w:numId="9">
    <w:abstractNumId w:val="9"/>
  </w:num>
  <w:num w:numId="10">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2"/>
  </w:num>
  <w:num w:numId="13">
    <w:abstractNumId w:val="7"/>
  </w:num>
  <w:num w:numId="14">
    <w:abstractNumId w:val="30"/>
  </w:num>
  <w:num w:numId="15">
    <w:abstractNumId w:val="24"/>
  </w:num>
  <w:num w:numId="16">
    <w:abstractNumId w:val="20"/>
  </w:num>
  <w:num w:numId="17">
    <w:abstractNumId w:val="16"/>
  </w:num>
  <w:num w:numId="18">
    <w:abstractNumId w:val="6"/>
  </w:num>
  <w:num w:numId="19">
    <w:abstractNumId w:val="0"/>
  </w:num>
  <w:num w:numId="20">
    <w:abstractNumId w:val="40"/>
  </w:num>
  <w:num w:numId="21">
    <w:abstractNumId w:val="41"/>
  </w:num>
  <w:num w:numId="22">
    <w:abstractNumId w:val="2"/>
  </w:num>
  <w:num w:numId="23">
    <w:abstractNumId w:val="15"/>
  </w:num>
  <w:num w:numId="24">
    <w:abstractNumId w:val="38"/>
  </w:num>
  <w:num w:numId="25">
    <w:abstractNumId w:val="42"/>
  </w:num>
  <w:num w:numId="26">
    <w:abstractNumId w:val="33"/>
  </w:num>
  <w:num w:numId="27">
    <w:abstractNumId w:val="17"/>
  </w:num>
  <w:num w:numId="28">
    <w:abstractNumId w:val="35"/>
  </w:num>
  <w:num w:numId="29">
    <w:abstractNumId w:val="36"/>
  </w:num>
  <w:num w:numId="30">
    <w:abstractNumId w:val="27"/>
  </w:num>
  <w:num w:numId="31">
    <w:abstractNumId w:val="25"/>
  </w:num>
  <w:num w:numId="32">
    <w:abstractNumId w:val="5"/>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3"/>
  </w:num>
  <w:num w:numId="41">
    <w:abstractNumId w:val="43"/>
  </w:num>
  <w:num w:numId="42">
    <w:abstractNumId w:val="11"/>
  </w:num>
  <w:num w:numId="43">
    <w:abstractNumId w:val="1"/>
  </w:num>
  <w:num w:numId="44">
    <w:abstractNumId w:val="3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DF"/>
    <w:rsid w:val="00031DF7"/>
    <w:rsid w:val="000B739C"/>
    <w:rsid w:val="000F6C0F"/>
    <w:rsid w:val="00147D6A"/>
    <w:rsid w:val="00174C78"/>
    <w:rsid w:val="00177824"/>
    <w:rsid w:val="00182221"/>
    <w:rsid w:val="00182D84"/>
    <w:rsid w:val="002335BB"/>
    <w:rsid w:val="00244950"/>
    <w:rsid w:val="002550A8"/>
    <w:rsid w:val="002A0237"/>
    <w:rsid w:val="002B13EE"/>
    <w:rsid w:val="00334563"/>
    <w:rsid w:val="00342E38"/>
    <w:rsid w:val="0036197E"/>
    <w:rsid w:val="00375EC7"/>
    <w:rsid w:val="003770E0"/>
    <w:rsid w:val="004023BB"/>
    <w:rsid w:val="00445512"/>
    <w:rsid w:val="00490884"/>
    <w:rsid w:val="004E4E0D"/>
    <w:rsid w:val="005016EA"/>
    <w:rsid w:val="00513264"/>
    <w:rsid w:val="00523EC7"/>
    <w:rsid w:val="005366C7"/>
    <w:rsid w:val="0054370E"/>
    <w:rsid w:val="0057131A"/>
    <w:rsid w:val="005A7F33"/>
    <w:rsid w:val="005B4B17"/>
    <w:rsid w:val="005B61DF"/>
    <w:rsid w:val="005D1DDB"/>
    <w:rsid w:val="005E440D"/>
    <w:rsid w:val="006279EF"/>
    <w:rsid w:val="0064576E"/>
    <w:rsid w:val="00686A3C"/>
    <w:rsid w:val="0069028A"/>
    <w:rsid w:val="006A310A"/>
    <w:rsid w:val="006B630C"/>
    <w:rsid w:val="00725503"/>
    <w:rsid w:val="0072603F"/>
    <w:rsid w:val="007570D8"/>
    <w:rsid w:val="007A232C"/>
    <w:rsid w:val="007F2F37"/>
    <w:rsid w:val="007F3245"/>
    <w:rsid w:val="00811020"/>
    <w:rsid w:val="00842688"/>
    <w:rsid w:val="00876EC4"/>
    <w:rsid w:val="008A75C0"/>
    <w:rsid w:val="009165BE"/>
    <w:rsid w:val="00920CB0"/>
    <w:rsid w:val="009F5203"/>
    <w:rsid w:val="00A54310"/>
    <w:rsid w:val="00AC6522"/>
    <w:rsid w:val="00B22396"/>
    <w:rsid w:val="00B506C3"/>
    <w:rsid w:val="00BC5F01"/>
    <w:rsid w:val="00C01627"/>
    <w:rsid w:val="00C22D41"/>
    <w:rsid w:val="00C56056"/>
    <w:rsid w:val="00C70BB3"/>
    <w:rsid w:val="00C83A7E"/>
    <w:rsid w:val="00C85FB3"/>
    <w:rsid w:val="00CE2245"/>
    <w:rsid w:val="00D24761"/>
    <w:rsid w:val="00D30607"/>
    <w:rsid w:val="00D63ABA"/>
    <w:rsid w:val="00D64103"/>
    <w:rsid w:val="00D90133"/>
    <w:rsid w:val="00DF1BCC"/>
    <w:rsid w:val="00DF6700"/>
    <w:rsid w:val="00DF7567"/>
    <w:rsid w:val="00E133A5"/>
    <w:rsid w:val="00E47B8D"/>
    <w:rsid w:val="00E526CD"/>
    <w:rsid w:val="00EB1515"/>
    <w:rsid w:val="00EC0F8A"/>
    <w:rsid w:val="00EC3365"/>
    <w:rsid w:val="00EC4720"/>
    <w:rsid w:val="00ED48FD"/>
    <w:rsid w:val="00EE1ABE"/>
    <w:rsid w:val="00EF7486"/>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semiHidden/>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semiHidden/>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0"/>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Gorman, Dave</cp:lastModifiedBy>
  <cp:revision>28</cp:revision>
  <cp:lastPrinted>2017-02-22T16:15:00Z</cp:lastPrinted>
  <dcterms:created xsi:type="dcterms:W3CDTF">2016-12-13T08:11:00Z</dcterms:created>
  <dcterms:modified xsi:type="dcterms:W3CDTF">2018-07-10T15:08:00Z</dcterms:modified>
</cp:coreProperties>
</file>